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年度</w:t>
      </w:r>
    </w:p>
    <w:p>
      <w:pPr>
        <w:ind w:firstLine="3373" w:firstLineChars="400"/>
        <w:rPr>
          <w:rFonts w:ascii="宋体" w:hAnsi="宋体" w:cs="宋体"/>
          <w:b/>
          <w:bCs/>
          <w:color w:val="000000"/>
          <w:sz w:val="84"/>
          <w:szCs w:val="84"/>
        </w:rPr>
      </w:pPr>
    </w:p>
    <w:p>
      <w:pPr>
        <w:ind w:firstLine="3373" w:firstLineChars="400"/>
        <w:rPr>
          <w:rFonts w:ascii="宋体" w:hAnsi="宋体" w:cs="宋体"/>
          <w:b/>
          <w:bCs/>
          <w:color w:val="000000"/>
          <w:sz w:val="84"/>
          <w:szCs w:val="84"/>
        </w:rPr>
      </w:pPr>
    </w:p>
    <w:p>
      <w:pPr>
        <w:jc w:val="center"/>
        <w:rPr>
          <w:rFonts w:ascii="宋体"/>
          <w:b/>
          <w:bCs/>
          <w:color w:val="000000"/>
          <w:sz w:val="84"/>
          <w:szCs w:val="84"/>
        </w:rPr>
      </w:pPr>
      <w:r>
        <w:rPr>
          <w:rFonts w:hint="eastAsia" w:ascii="宋体" w:hAnsi="宋体" w:cs="宋体"/>
          <w:b/>
          <w:bCs/>
          <w:color w:val="000000"/>
          <w:sz w:val="84"/>
          <w:szCs w:val="84"/>
        </w:rPr>
        <w:t>保定学院</w:t>
      </w:r>
    </w:p>
    <w:p>
      <w:pPr>
        <w:jc w:val="center"/>
        <w:rPr>
          <w:rFonts w:ascii="宋体"/>
          <w:b/>
          <w:bCs/>
          <w:color w:val="000000"/>
          <w:sz w:val="84"/>
          <w:szCs w:val="84"/>
        </w:rPr>
      </w:pPr>
      <w:r>
        <w:rPr>
          <w:rFonts w:hint="eastAsia" w:ascii="宋体" w:hAnsi="宋体" w:cs="宋体"/>
          <w:b/>
          <w:bCs/>
          <w:color w:val="000000"/>
          <w:sz w:val="84"/>
          <w:szCs w:val="84"/>
        </w:rPr>
        <w:t>安全工作目标管理</w:t>
      </w:r>
    </w:p>
    <w:p>
      <w:pPr>
        <w:jc w:val="center"/>
        <w:rPr>
          <w:rFonts w:ascii="宋体"/>
          <w:b/>
          <w:bCs/>
          <w:color w:val="000000"/>
          <w:sz w:val="84"/>
          <w:szCs w:val="84"/>
        </w:rPr>
      </w:pPr>
    </w:p>
    <w:p>
      <w:pPr>
        <w:spacing w:after="624" w:afterLines="200"/>
        <w:jc w:val="center"/>
        <w:rPr>
          <w:rFonts w:ascii="宋体" w:hAnsi="宋体" w:cs="宋体"/>
          <w:b/>
          <w:bCs/>
          <w:color w:val="000000"/>
          <w:sz w:val="96"/>
          <w:szCs w:val="96"/>
        </w:rPr>
      </w:pPr>
      <w:r>
        <w:rPr>
          <w:rFonts w:hint="eastAsia" w:ascii="宋体" w:hAnsi="宋体" w:cs="宋体"/>
          <w:b/>
          <w:bCs/>
          <w:color w:val="000000"/>
          <w:sz w:val="96"/>
          <w:szCs w:val="96"/>
        </w:rPr>
        <w:t>责</w:t>
      </w:r>
    </w:p>
    <w:p>
      <w:pPr>
        <w:spacing w:after="624" w:afterLines="200"/>
        <w:jc w:val="center"/>
        <w:rPr>
          <w:rFonts w:ascii="宋体" w:hAnsi="宋体" w:cs="宋体"/>
          <w:b/>
          <w:bCs/>
          <w:color w:val="000000"/>
          <w:sz w:val="96"/>
          <w:szCs w:val="96"/>
        </w:rPr>
      </w:pPr>
      <w:r>
        <w:rPr>
          <w:rFonts w:hint="eastAsia" w:ascii="宋体" w:hAnsi="宋体" w:cs="宋体"/>
          <w:b/>
          <w:bCs/>
          <w:color w:val="000000"/>
          <w:sz w:val="96"/>
          <w:szCs w:val="96"/>
        </w:rPr>
        <w:t>任</w:t>
      </w:r>
    </w:p>
    <w:p>
      <w:pPr>
        <w:spacing w:after="624" w:afterLines="200"/>
        <w:jc w:val="center"/>
        <w:rPr>
          <w:rFonts w:ascii="宋体" w:hAnsi="宋体" w:cs="宋体"/>
          <w:color w:val="000000"/>
          <w:sz w:val="96"/>
          <w:szCs w:val="96"/>
        </w:rPr>
      </w:pPr>
      <w:r>
        <w:rPr>
          <w:rFonts w:hint="eastAsia" w:ascii="宋体" w:hAnsi="宋体" w:cs="宋体"/>
          <w:b/>
          <w:bCs/>
          <w:color w:val="000000"/>
          <w:sz w:val="96"/>
          <w:szCs w:val="96"/>
        </w:rPr>
        <w:t>书</w:t>
      </w:r>
    </w:p>
    <w:p>
      <w:pPr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年3月</w:t>
      </w:r>
    </w:p>
    <w:p>
      <w:pPr>
        <w:spacing w:line="480" w:lineRule="exact"/>
        <w:jc w:val="center"/>
        <w:rPr>
          <w:rFonts w:ascii="宋体"/>
          <w:b/>
          <w:bCs/>
          <w:color w:val="000000"/>
          <w:w w:val="110"/>
          <w:sz w:val="24"/>
          <w:szCs w:val="24"/>
        </w:rPr>
      </w:pPr>
      <w:r>
        <w:rPr>
          <w:rFonts w:ascii="宋体"/>
          <w:b/>
          <w:bCs/>
          <w:color w:val="000000"/>
          <w:sz w:val="36"/>
          <w:szCs w:val="36"/>
        </w:rPr>
        <w:br w:type="page"/>
      </w:r>
      <w:r>
        <w:rPr>
          <w:rFonts w:hint="eastAsia" w:ascii="宋体" w:hAnsi="宋体" w:cs="宋体"/>
          <w:b/>
          <w:bCs/>
          <w:color w:val="000000"/>
          <w:w w:val="110"/>
          <w:sz w:val="24"/>
          <w:szCs w:val="24"/>
        </w:rPr>
        <w:t>保定学院安全工作目标管理</w:t>
      </w:r>
    </w:p>
    <w:p>
      <w:pPr>
        <w:spacing w:line="480" w:lineRule="exact"/>
        <w:jc w:val="center"/>
        <w:rPr>
          <w:rFonts w:ascii="宋体"/>
          <w:b/>
          <w:bCs/>
          <w:color w:val="000000"/>
          <w:w w:val="11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w w:val="110"/>
          <w:sz w:val="24"/>
          <w:szCs w:val="24"/>
        </w:rPr>
        <w:t>责    任    书</w:t>
      </w:r>
    </w:p>
    <w:p>
      <w:pPr>
        <w:spacing w:line="480" w:lineRule="exact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</w:t>
      </w:r>
      <w:r>
        <w:rPr>
          <w:rFonts w:ascii="仿宋" w:hAnsi="仿宋" w:eastAsia="仿宋" w:cs="仿宋"/>
          <w:color w:val="000000"/>
          <w:sz w:val="24"/>
          <w:szCs w:val="24"/>
        </w:rPr>
        <w:t>202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ascii="仿宋" w:hAnsi="仿宋" w:eastAsia="仿宋" w:cs="仿宋"/>
          <w:color w:val="000000"/>
          <w:sz w:val="24"/>
          <w:szCs w:val="24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ascii="仿宋" w:hAnsi="仿宋" w:eastAsia="仿宋" w:cs="仿宋"/>
          <w:color w:val="000000"/>
          <w:sz w:val="24"/>
          <w:szCs w:val="24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  <w:r>
        <w:rPr>
          <w:rFonts w:ascii="仿宋" w:hAnsi="仿宋" w:eastAsia="仿宋" w:cs="仿宋"/>
          <w:color w:val="000000"/>
          <w:sz w:val="24"/>
          <w:szCs w:val="24"/>
        </w:rPr>
        <w:t>—202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ascii="仿宋" w:hAnsi="仿宋" w:eastAsia="仿宋" w:cs="仿宋"/>
          <w:color w:val="000000"/>
          <w:sz w:val="24"/>
          <w:szCs w:val="24"/>
        </w:rPr>
        <w:t>12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ascii="仿宋" w:hAnsi="仿宋" w:eastAsia="仿宋" w:cs="仿宋"/>
          <w:color w:val="000000"/>
          <w:sz w:val="24"/>
          <w:szCs w:val="24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日）</w:t>
      </w:r>
    </w:p>
    <w:p>
      <w:pPr>
        <w:spacing w:line="240" w:lineRule="exact"/>
        <w:jc w:val="center"/>
        <w:rPr>
          <w:rFonts w:ascii="仿宋" w:hAnsi="仿宋" w:eastAsia="仿宋" w:cs="仿宋"/>
          <w:color w:val="000000"/>
          <w:sz w:val="6"/>
          <w:szCs w:val="6"/>
        </w:rPr>
      </w:pP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为加强学校安全管理，维护校园安全稳定，根据《中华人民共和国国家安全法》等法律法规、省市有关规定及工作要求</w:t>
      </w:r>
      <w:r>
        <w:rPr>
          <w:rFonts w:ascii="仿宋" w:hAnsi="仿宋" w:eastAsia="仿宋" w:cs="仿宋"/>
          <w:sz w:val="24"/>
          <w:szCs w:val="24"/>
        </w:rPr>
        <w:t>,</w:t>
      </w:r>
      <w:r>
        <w:rPr>
          <w:rFonts w:hint="eastAsia" w:ascii="仿宋" w:hAnsi="仿宋" w:eastAsia="仿宋" w:cs="仿宋"/>
          <w:sz w:val="24"/>
          <w:szCs w:val="24"/>
        </w:rPr>
        <w:t>结合《中共保定学院委员会 保定学院安全工作“党政同责、一岗双责”暂行办法》《保定学院突发公共事件应急预案》《保定学院安全风险辨识管控清单》等文件要求，现与各学院、部、部门（以下简称各单位）签订202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年度安全工作目标管理责任书。</w:t>
      </w:r>
    </w:p>
    <w:p>
      <w:pPr>
        <w:snapToGrid w:val="0"/>
        <w:spacing w:line="252" w:lineRule="auto"/>
        <w:ind w:firstLine="480" w:firstLineChars="200"/>
        <w:contextualSpacing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一、控制目标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职责范围内，不发生因未履行或履行职责不到位而引发安全责任事故。</w:t>
      </w:r>
    </w:p>
    <w:p>
      <w:pPr>
        <w:snapToGrid w:val="0"/>
        <w:spacing w:line="252" w:lineRule="auto"/>
        <w:ind w:firstLine="480" w:firstLineChars="200"/>
        <w:contextualSpacing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二、管理目标</w:t>
      </w:r>
    </w:p>
    <w:p>
      <w:pPr>
        <w:snapToGrid w:val="0"/>
        <w:spacing w:line="252" w:lineRule="auto"/>
        <w:ind w:firstLine="480" w:firstLineChars="200"/>
        <w:contextualSpacing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（一）国家安全责任制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各单位要坚持以总体国家安全观为指导，牢固树立“四个意识”，坚定“四个自信”，坚决做到“两个维护”，深入贯彻落实国家安全责任制。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各单位要把国家安全责任制贯穿到管理工作的全过程和各方面。按照要求，定期研判安全形势，开展风险评估，加强风险防范和危机管控，维护国家安全。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教务处、学生处、团委及各二级学院，要利用不同形式，组织开展学生国家安全教育，落实国家安全教育进课堂，进头脑，提升学生国家安全意识。结合社团活动，充分利用全民国家安全教育日、《国家安全法》颁布实施等重要时间节点开展国家安全教育主题活动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4.</w:t>
      </w:r>
      <w:r>
        <w:rPr>
          <w:rFonts w:hint="eastAsia" w:ascii="仿宋" w:hAnsi="仿宋" w:eastAsia="仿宋" w:cs="仿宋"/>
          <w:sz w:val="24"/>
          <w:szCs w:val="24"/>
        </w:rPr>
        <w:t>各单位要严格执行请示报告制度，凡涉及国家安全重大问题或重大决定要及时向学校党委报告。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5.</w:t>
      </w:r>
      <w:r>
        <w:rPr>
          <w:rFonts w:hint="eastAsia" w:ascii="仿宋" w:hAnsi="仿宋" w:eastAsia="仿宋" w:cs="仿宋"/>
          <w:sz w:val="24"/>
          <w:szCs w:val="24"/>
        </w:rPr>
        <w:t>凡是不认真履行国家安全主体责任的；执行上级领导组织决策不力的；发生严重危害国家安全重大事件未采取有力措施给予有效处置的；未按规定及时请示报告作出错误决定的；迟报、漏报、瞒报、误报国家安全信息及其他履职不当导致危害国家安全严重后果的；将按有关规定追究责任。</w:t>
      </w:r>
    </w:p>
    <w:p>
      <w:pPr>
        <w:snapToGrid w:val="0"/>
        <w:spacing w:line="252" w:lineRule="auto"/>
        <w:ind w:firstLine="480" w:firstLineChars="200"/>
        <w:contextualSpacing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（二）安全、综合治理责任制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各单位要认真落实《河北省党政领导干部安全生产责任制实施细则》的规定及学校安全、综合治理（以下简称综治）工作部署，履行工作责任。各单位主要负责人对安全、综治工作负全面领导责任，分管领导对安全、综治工作负直接领导责任，其他班子成员对职责范围内的安全、综治工作负直接领导责任，协助主要领导做好本单位职责范围内的安全、综治工作，支持分管领导抓好相关工作。领导班子成员一岗双责，要明确责任，认真履职尽责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各单位要坚持“安全第一，预防为主，综合治理”的方针和“稳定是硬任务，是第一责任”的观念，在年度工作安排中有明确的工作计划、目标、重点和措施，认真贯彻落实学校关于安全工作的决策和部署。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各单位要严格落实学校各项安全管理制度，健全完善本单位安全工作相关制度，层层签订安全、综治工作责任书，将安全工作落实情况作为部门内部年度考核依据。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4.</w:t>
      </w:r>
      <w:r>
        <w:rPr>
          <w:rFonts w:hint="eastAsia" w:ascii="仿宋" w:hAnsi="仿宋" w:eastAsia="仿宋" w:cs="仿宋"/>
          <w:sz w:val="24"/>
          <w:szCs w:val="24"/>
        </w:rPr>
        <w:t>各单位要积极推进安全工作精细化、标准化、规范化管理；完善各项安全事故防范和应急处置措施，组织开展突发安全事故、综治事件应急救援演练；适时会商研判安全、综治形势，及时采取防控措施；严密防范违法犯罪活动、暴力恐怖事件、群体性事件和因自然灾害造成严重事故的发生；加强安全宣传教育培训工作，普及安全知识，增强师生员工安全意识和防护能力；加强职责范围内安全工作监督检查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督促本单位认真开展安全隐患督导检查，</w:t>
      </w:r>
      <w:r>
        <w:rPr>
          <w:rFonts w:hint="eastAsia" w:ascii="仿宋" w:hAnsi="仿宋" w:eastAsia="仿宋" w:cs="仿宋"/>
          <w:sz w:val="24"/>
          <w:szCs w:val="24"/>
        </w:rPr>
        <w:t>及时发现、整改安全隐患，每月25日之前向学校上报安全隐患排查整改情况。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5.</w:t>
      </w:r>
      <w:r>
        <w:rPr>
          <w:rFonts w:hint="eastAsia" w:ascii="仿宋" w:hAnsi="仿宋" w:eastAsia="仿宋" w:cs="仿宋"/>
          <w:sz w:val="24"/>
          <w:szCs w:val="24"/>
        </w:rPr>
        <w:t>各单位在做好基础管理的同时，要突出抓好“三防”建设、消防安全、交通安全、治安事件、校园稳定、安全教育、综治等工作；同时做好监督检查，督促隐患整改，抓好制度落实，加强应急管理，保障安全事故处置有力。</w:t>
      </w:r>
    </w:p>
    <w:p>
      <w:pPr>
        <w:snapToGrid w:val="0"/>
        <w:spacing w:line="252" w:lineRule="auto"/>
        <w:ind w:firstLine="480" w:firstLineChars="200"/>
        <w:contextualSpacing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（三）主要责任目标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各单位要结合工作职责加强内部安全防范，在要害部位、易发案部位落实防范措施，定期开展隐患排查工作，建立安全隐患整改台账，及时消除安全隐患，确保不发生刑事案件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重大治安案件、自然灾害事故和安全生产事故；确保师生员工的人身安全、财产安全。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各单位要成立消防安全领导小组，组长由本单位主要负责人担任；将消防安全工作纳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入到本部门重要工作日程，统筹安排，加强管理，责任落实到人。所管辖的区域为消防安全责任区，确保消防设施不损坏、不丢失，负责消防设施的维护和检查，保持良好状态，发现问题及时上报。组织本单位师生员工开展消防知识、消防技能、消防器材使用的培训及逃生演练，确保不发生消防安全事故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经常开展矛盾纠纷排查化解。抓好本单位内部的治安隐患、民事纠纷、群体性事件和信访苗头的排查，及时疏导、化解各类矛盾纠纷，确保不出现重大群体性事件和集体上访事件。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4.</w:t>
      </w:r>
      <w:r>
        <w:rPr>
          <w:rFonts w:hint="eastAsia" w:ascii="仿宋" w:hAnsi="仿宋" w:eastAsia="仿宋" w:cs="仿宋"/>
          <w:sz w:val="24"/>
          <w:szCs w:val="24"/>
        </w:rPr>
        <w:t>加强学生日常安全教育，防止学生加入非法传销组织，防范网络、电信诈骗行为，保障学生的人身和财产安全。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5.</w:t>
      </w:r>
      <w:r>
        <w:rPr>
          <w:rFonts w:hint="eastAsia" w:ascii="仿宋" w:hAnsi="仿宋" w:eastAsia="仿宋" w:cs="仿宋"/>
          <w:sz w:val="24"/>
          <w:szCs w:val="24"/>
        </w:rPr>
        <w:t>深化同各种邪教组织、地下宗教势力和各种非法组织的斗争，积极做好教育引导工作，确保不出现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进京滋事、非法集会、网络舆情</w:t>
      </w:r>
      <w:r>
        <w:rPr>
          <w:rFonts w:hint="eastAsia" w:ascii="仿宋" w:hAnsi="仿宋" w:eastAsia="仿宋" w:cs="仿宋"/>
          <w:sz w:val="24"/>
          <w:szCs w:val="24"/>
        </w:rPr>
        <w:t>和其他违法活动。</w:t>
      </w:r>
    </w:p>
    <w:p>
      <w:pPr>
        <w:snapToGrid w:val="0"/>
        <w:spacing w:line="252" w:lineRule="auto"/>
        <w:ind w:firstLine="480" w:firstLineChars="200"/>
        <w:contextualSpacing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三、考核、奖惩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本责任书规定的目标，由学校安全、稳定、应急工作领导小组办公室组织检查、督导和考核。综合治理、安全稳定工作的考核纳入中层领导班子及个人的年度考核，同单位及个人的评优评奖挂钩，按照学校的规定进行奖惩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对不重视安全稳定和综合治理工作，发生安全事故影响学校稳定的单位，实行一票否决，并追究领导责任。发生较大及以上安全责任事故的单位，视具体情况给予有关责任人相应的党纪、政纪处分，触犯刑律的依法追究刑事责任。</w:t>
      </w:r>
    </w:p>
    <w:p>
      <w:pPr>
        <w:snapToGrid w:val="0"/>
        <w:spacing w:line="252" w:lineRule="auto"/>
        <w:contextualSpacing/>
        <w:rPr>
          <w:rFonts w:ascii="仿宋" w:hAnsi="仿宋" w:eastAsia="仿宋"/>
          <w:sz w:val="24"/>
          <w:szCs w:val="24"/>
        </w:rPr>
      </w:pPr>
    </w:p>
    <w:p>
      <w:pPr>
        <w:snapToGrid w:val="0"/>
        <w:spacing w:line="252" w:lineRule="auto"/>
        <w:contextualSpacing/>
        <w:rPr>
          <w:rFonts w:hint="eastAsia" w:ascii="仿宋" w:hAnsi="仿宋" w:eastAsia="仿宋"/>
          <w:sz w:val="24"/>
          <w:szCs w:val="24"/>
        </w:rPr>
      </w:pPr>
    </w:p>
    <w:p>
      <w:pPr>
        <w:snapToGrid w:val="0"/>
        <w:spacing w:line="252" w:lineRule="auto"/>
        <w:contextualSpacing/>
        <w:rPr>
          <w:rFonts w:hint="eastAsia" w:ascii="仿宋" w:hAnsi="仿宋" w:eastAsia="仿宋"/>
          <w:sz w:val="24"/>
          <w:szCs w:val="24"/>
        </w:rPr>
      </w:pPr>
    </w:p>
    <w:p>
      <w:pPr>
        <w:snapToGrid w:val="0"/>
        <w:spacing w:line="252" w:lineRule="auto"/>
        <w:contextualSpacing/>
        <w:rPr>
          <w:rFonts w:ascii="仿宋" w:hAnsi="仿宋" w:eastAsia="仿宋"/>
          <w:sz w:val="24"/>
          <w:szCs w:val="24"/>
        </w:rPr>
      </w:pP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党委书记：</w:t>
      </w:r>
      <w:r>
        <w:rPr>
          <w:rFonts w:ascii="仿宋" w:hAnsi="仿宋" w:eastAsia="仿宋" w:cs="仿宋"/>
          <w:sz w:val="24"/>
          <w:szCs w:val="24"/>
        </w:rPr>
        <w:t xml:space="preserve">                         </w:t>
      </w:r>
      <w:r>
        <w:rPr>
          <w:rFonts w:hint="eastAsia" w:ascii="仿宋" w:hAnsi="仿宋" w:eastAsia="仿宋" w:cs="仿宋"/>
          <w:sz w:val="24"/>
          <w:szCs w:val="24"/>
        </w:rPr>
        <w:t>签订单位（公章）</w:t>
      </w:r>
    </w:p>
    <w:p>
      <w:pPr>
        <w:snapToGrid w:val="0"/>
        <w:spacing w:line="252" w:lineRule="auto"/>
        <w:contextualSpacing/>
        <w:rPr>
          <w:rFonts w:ascii="仿宋" w:hAnsi="仿宋" w:eastAsia="仿宋"/>
          <w:sz w:val="24"/>
          <w:szCs w:val="24"/>
        </w:rPr>
      </w:pP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校</w:t>
      </w:r>
      <w:r>
        <w:rPr>
          <w:rFonts w:ascii="仿宋" w:hAnsi="仿宋" w:eastAsia="仿宋" w:cs="仿宋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长：</w:t>
      </w:r>
      <w:r>
        <w:rPr>
          <w:rFonts w:ascii="仿宋" w:hAnsi="仿宋" w:eastAsia="仿宋" w:cs="仿宋"/>
          <w:sz w:val="24"/>
          <w:szCs w:val="24"/>
        </w:rPr>
        <w:t xml:space="preserve">                         </w:t>
      </w:r>
      <w:r>
        <w:rPr>
          <w:rFonts w:hint="eastAsia" w:ascii="仿宋" w:hAnsi="仿宋" w:eastAsia="仿宋" w:cs="仿宋"/>
          <w:sz w:val="24"/>
          <w:szCs w:val="24"/>
        </w:rPr>
        <w:t>单位负责人：</w:t>
      </w:r>
    </w:p>
    <w:p>
      <w:pPr>
        <w:snapToGrid w:val="0"/>
        <w:spacing w:line="252" w:lineRule="auto"/>
        <w:contextualSpacing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          </w:t>
      </w:r>
    </w:p>
    <w:p>
      <w:pPr>
        <w:snapToGrid w:val="0"/>
        <w:spacing w:line="252" w:lineRule="auto"/>
        <w:ind w:firstLine="4800" w:firstLineChars="2000"/>
        <w:contextualSpacing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月</w:t>
      </w:r>
    </w:p>
    <w:sectPr>
      <w:headerReference r:id="rId3" w:type="default"/>
      <w:pgSz w:w="11907" w:h="16840" w:orient="landscape"/>
      <w:pgMar w:top="1134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bookFoldPrinting w:val="1"/>
  <w:bookFoldPrintingSheets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YmM1ZjRhNDQ0ZjY5MWZiMzJhNDcwMmMyMTI2M2YifQ=="/>
  </w:docVars>
  <w:rsids>
    <w:rsidRoot w:val="00FA12A9"/>
    <w:rsid w:val="000060F0"/>
    <w:rsid w:val="0001485D"/>
    <w:rsid w:val="000351A8"/>
    <w:rsid w:val="00040945"/>
    <w:rsid w:val="00086D3D"/>
    <w:rsid w:val="000B2E4B"/>
    <w:rsid w:val="000D179D"/>
    <w:rsid w:val="000F3D67"/>
    <w:rsid w:val="000F520A"/>
    <w:rsid w:val="00102E8D"/>
    <w:rsid w:val="00103B1C"/>
    <w:rsid w:val="0012767F"/>
    <w:rsid w:val="0013494E"/>
    <w:rsid w:val="00167AD9"/>
    <w:rsid w:val="001767C9"/>
    <w:rsid w:val="00195336"/>
    <w:rsid w:val="00196710"/>
    <w:rsid w:val="001B1EA0"/>
    <w:rsid w:val="001B2B59"/>
    <w:rsid w:val="001B762F"/>
    <w:rsid w:val="001C0FF3"/>
    <w:rsid w:val="001C38E5"/>
    <w:rsid w:val="001D42E5"/>
    <w:rsid w:val="001E4E34"/>
    <w:rsid w:val="001F1463"/>
    <w:rsid w:val="00211C94"/>
    <w:rsid w:val="002160FC"/>
    <w:rsid w:val="00266DCC"/>
    <w:rsid w:val="00273758"/>
    <w:rsid w:val="002A2670"/>
    <w:rsid w:val="002A7829"/>
    <w:rsid w:val="002B1CF4"/>
    <w:rsid w:val="002B2BCC"/>
    <w:rsid w:val="002E65DA"/>
    <w:rsid w:val="002F134E"/>
    <w:rsid w:val="002F143A"/>
    <w:rsid w:val="002F337C"/>
    <w:rsid w:val="00306FB8"/>
    <w:rsid w:val="00310B9A"/>
    <w:rsid w:val="00335152"/>
    <w:rsid w:val="0034645F"/>
    <w:rsid w:val="00353AC9"/>
    <w:rsid w:val="00383EF6"/>
    <w:rsid w:val="00392C3A"/>
    <w:rsid w:val="003A2F12"/>
    <w:rsid w:val="003B112D"/>
    <w:rsid w:val="003B36E5"/>
    <w:rsid w:val="003D3D79"/>
    <w:rsid w:val="00433289"/>
    <w:rsid w:val="00447F5D"/>
    <w:rsid w:val="00460E4B"/>
    <w:rsid w:val="00465C3A"/>
    <w:rsid w:val="00493469"/>
    <w:rsid w:val="004A0941"/>
    <w:rsid w:val="004A2AEB"/>
    <w:rsid w:val="004A74B5"/>
    <w:rsid w:val="004B09A8"/>
    <w:rsid w:val="004B1ACC"/>
    <w:rsid w:val="004B5AAE"/>
    <w:rsid w:val="004E497F"/>
    <w:rsid w:val="00527CF7"/>
    <w:rsid w:val="00532219"/>
    <w:rsid w:val="005701CD"/>
    <w:rsid w:val="00576138"/>
    <w:rsid w:val="005B24DA"/>
    <w:rsid w:val="005B7B83"/>
    <w:rsid w:val="005C1BE9"/>
    <w:rsid w:val="005D2247"/>
    <w:rsid w:val="005F4E33"/>
    <w:rsid w:val="005F712C"/>
    <w:rsid w:val="006018EC"/>
    <w:rsid w:val="00610B73"/>
    <w:rsid w:val="00624E1B"/>
    <w:rsid w:val="00635D62"/>
    <w:rsid w:val="00694DBA"/>
    <w:rsid w:val="00696196"/>
    <w:rsid w:val="006A3C87"/>
    <w:rsid w:val="006D71EE"/>
    <w:rsid w:val="006E25FE"/>
    <w:rsid w:val="006E5B2C"/>
    <w:rsid w:val="00701B48"/>
    <w:rsid w:val="00701B78"/>
    <w:rsid w:val="0070783B"/>
    <w:rsid w:val="00713BC7"/>
    <w:rsid w:val="007153F5"/>
    <w:rsid w:val="00773224"/>
    <w:rsid w:val="007878E4"/>
    <w:rsid w:val="00792ACA"/>
    <w:rsid w:val="007A259E"/>
    <w:rsid w:val="007D00AA"/>
    <w:rsid w:val="007D63D8"/>
    <w:rsid w:val="007F32E8"/>
    <w:rsid w:val="007F36B3"/>
    <w:rsid w:val="00840639"/>
    <w:rsid w:val="00843526"/>
    <w:rsid w:val="0086044C"/>
    <w:rsid w:val="008640A4"/>
    <w:rsid w:val="00873754"/>
    <w:rsid w:val="00892569"/>
    <w:rsid w:val="008A51CC"/>
    <w:rsid w:val="008B5308"/>
    <w:rsid w:val="008B729C"/>
    <w:rsid w:val="008D1C0A"/>
    <w:rsid w:val="008D4FBB"/>
    <w:rsid w:val="008E1EC3"/>
    <w:rsid w:val="008F749A"/>
    <w:rsid w:val="009020CC"/>
    <w:rsid w:val="00903212"/>
    <w:rsid w:val="00913CE2"/>
    <w:rsid w:val="00924C01"/>
    <w:rsid w:val="00953A68"/>
    <w:rsid w:val="0095739A"/>
    <w:rsid w:val="0096300E"/>
    <w:rsid w:val="009662BF"/>
    <w:rsid w:val="00984043"/>
    <w:rsid w:val="0099567F"/>
    <w:rsid w:val="009B702E"/>
    <w:rsid w:val="009C1B51"/>
    <w:rsid w:val="00A01EF0"/>
    <w:rsid w:val="00A05FC4"/>
    <w:rsid w:val="00A20422"/>
    <w:rsid w:val="00A24048"/>
    <w:rsid w:val="00A50FC3"/>
    <w:rsid w:val="00A5208B"/>
    <w:rsid w:val="00A534C0"/>
    <w:rsid w:val="00A63155"/>
    <w:rsid w:val="00A838CC"/>
    <w:rsid w:val="00AA2A45"/>
    <w:rsid w:val="00AA7298"/>
    <w:rsid w:val="00B17882"/>
    <w:rsid w:val="00B367BC"/>
    <w:rsid w:val="00B43F84"/>
    <w:rsid w:val="00B730B8"/>
    <w:rsid w:val="00B742D9"/>
    <w:rsid w:val="00BA2A42"/>
    <w:rsid w:val="00BB014A"/>
    <w:rsid w:val="00BB456E"/>
    <w:rsid w:val="00BC134A"/>
    <w:rsid w:val="00BD6BB5"/>
    <w:rsid w:val="00BF163D"/>
    <w:rsid w:val="00BF3B8B"/>
    <w:rsid w:val="00BF41D6"/>
    <w:rsid w:val="00BF593B"/>
    <w:rsid w:val="00C0113D"/>
    <w:rsid w:val="00C14903"/>
    <w:rsid w:val="00C209D3"/>
    <w:rsid w:val="00C36DA9"/>
    <w:rsid w:val="00C47249"/>
    <w:rsid w:val="00C55706"/>
    <w:rsid w:val="00C56896"/>
    <w:rsid w:val="00C61D9A"/>
    <w:rsid w:val="00CA0E0A"/>
    <w:rsid w:val="00CB1032"/>
    <w:rsid w:val="00CB20BC"/>
    <w:rsid w:val="00CC79BB"/>
    <w:rsid w:val="00CD691C"/>
    <w:rsid w:val="00CE56C7"/>
    <w:rsid w:val="00CF4BC8"/>
    <w:rsid w:val="00CF7482"/>
    <w:rsid w:val="00D00474"/>
    <w:rsid w:val="00D06B92"/>
    <w:rsid w:val="00D421D9"/>
    <w:rsid w:val="00D70655"/>
    <w:rsid w:val="00D905E9"/>
    <w:rsid w:val="00D93606"/>
    <w:rsid w:val="00D97CE8"/>
    <w:rsid w:val="00DA443C"/>
    <w:rsid w:val="00DD141A"/>
    <w:rsid w:val="00DF7369"/>
    <w:rsid w:val="00E13380"/>
    <w:rsid w:val="00E16B30"/>
    <w:rsid w:val="00E3419C"/>
    <w:rsid w:val="00E51210"/>
    <w:rsid w:val="00E54101"/>
    <w:rsid w:val="00E64F1B"/>
    <w:rsid w:val="00EC2165"/>
    <w:rsid w:val="00EE07EF"/>
    <w:rsid w:val="00EF1638"/>
    <w:rsid w:val="00EF5C5D"/>
    <w:rsid w:val="00F05B2B"/>
    <w:rsid w:val="00F407D7"/>
    <w:rsid w:val="00F41B55"/>
    <w:rsid w:val="00F73D30"/>
    <w:rsid w:val="00F9131B"/>
    <w:rsid w:val="00FA12A9"/>
    <w:rsid w:val="00FC3F4D"/>
    <w:rsid w:val="00FF0082"/>
    <w:rsid w:val="00FF263A"/>
    <w:rsid w:val="02174176"/>
    <w:rsid w:val="02833B44"/>
    <w:rsid w:val="0342138A"/>
    <w:rsid w:val="039372CF"/>
    <w:rsid w:val="0620235A"/>
    <w:rsid w:val="0F2B79A8"/>
    <w:rsid w:val="10C83D1A"/>
    <w:rsid w:val="14474BA9"/>
    <w:rsid w:val="14590CA6"/>
    <w:rsid w:val="1D055FEB"/>
    <w:rsid w:val="1D633628"/>
    <w:rsid w:val="20457505"/>
    <w:rsid w:val="22C436D0"/>
    <w:rsid w:val="23936D2B"/>
    <w:rsid w:val="2597674D"/>
    <w:rsid w:val="2C016968"/>
    <w:rsid w:val="2DA46AB6"/>
    <w:rsid w:val="2EFC1307"/>
    <w:rsid w:val="2FCB65C8"/>
    <w:rsid w:val="32981347"/>
    <w:rsid w:val="33A07EDE"/>
    <w:rsid w:val="34FC64FF"/>
    <w:rsid w:val="39D14C8F"/>
    <w:rsid w:val="3AA0109D"/>
    <w:rsid w:val="47C2477E"/>
    <w:rsid w:val="48667D31"/>
    <w:rsid w:val="48B203E7"/>
    <w:rsid w:val="4BE84359"/>
    <w:rsid w:val="593D15E3"/>
    <w:rsid w:val="59C24D76"/>
    <w:rsid w:val="5C0F5C57"/>
    <w:rsid w:val="6127010E"/>
    <w:rsid w:val="6DA407FF"/>
    <w:rsid w:val="6DCD3A23"/>
    <w:rsid w:val="76206C56"/>
    <w:rsid w:val="79245A32"/>
    <w:rsid w:val="79AD0E19"/>
    <w:rsid w:val="7AE63FD8"/>
    <w:rsid w:val="7B0F435E"/>
    <w:rsid w:val="7BCB4CB6"/>
    <w:rsid w:val="7C41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538" w:firstLineChars="192"/>
    </w:pPr>
    <w:rPr>
      <w:kern w:val="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8">
    <w:name w:val="页眉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1">
    <w:name w:val="正文文本缩进 Char"/>
    <w:basedOn w:val="7"/>
    <w:link w:val="2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3</Pages>
  <Words>2131</Words>
  <Characters>2167</Characters>
  <Lines>1</Lines>
  <Paragraphs>4</Paragraphs>
  <TotalTime>195</TotalTime>
  <ScaleCrop>false</ScaleCrop>
  <LinksUpToDate>false</LinksUpToDate>
  <CharactersWithSpaces>2271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2020-03-09T03:41:00Z</dcterms:created>
  <dc:creator>Administrator</dc:creator>
  <cp:lastModifiedBy>Angela 辣辣</cp:lastModifiedBy>
  <cp:lastPrinted>2022-03-08T01:38:00Z</cp:lastPrinted>
  <dcterms:modified xsi:type="dcterms:W3CDTF">2023-02-27T02:27:42Z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B52B78A7BC654A03AEE87EA18CEB92EF</vt:lpwstr>
  </property>
</Properties>
</file>